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FBC" w:rsidRDefault="00DC44A0">
      <w:pPr>
        <w:framePr w:h="143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6075" cy="9077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FBC" w:rsidRDefault="00250FB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F3306" w:rsidRDefault="00DF3306">
      <w:pPr>
        <w:framePr w:h="143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3306" w:rsidRDefault="00DF33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3306" w:rsidRDefault="00DF3306" w:rsidP="00DF3306">
      <w:pPr>
        <w:pStyle w:val="a5"/>
        <w:ind w:firstLine="708"/>
        <w:jc w:val="center"/>
      </w:pPr>
      <w:r>
        <w:lastRenderedPageBreak/>
        <w:t>Технологические трубопроводы из электротехнического фарфора высокой прочности.</w:t>
      </w:r>
    </w:p>
    <w:p w:rsidR="00DF3306" w:rsidRDefault="00DF3306" w:rsidP="00DF3306">
      <w:pPr>
        <w:pStyle w:val="a5"/>
        <w:ind w:firstLine="708"/>
        <w:jc w:val="both"/>
      </w:pPr>
    </w:p>
    <w:p w:rsidR="00DF3306" w:rsidRDefault="00DF3306" w:rsidP="00DF3306">
      <w:pPr>
        <w:pStyle w:val="a5"/>
        <w:ind w:firstLine="708"/>
        <w:jc w:val="both"/>
      </w:pPr>
      <w:r>
        <w:t xml:space="preserve">В настоящее время в калийном производстве, резко обозначилась проблема надежности технологических трубопроводов. Совокупность факторов воздействующих на материал </w:t>
      </w:r>
      <w:proofErr w:type="gramStart"/>
      <w:r>
        <w:t>трубопровода</w:t>
      </w:r>
      <w:proofErr w:type="gramEnd"/>
      <w:r>
        <w:t xml:space="preserve"> среди которых абразивное воздействие твердых частиц породы, химически агрессивная среда, высокая температура подаваемого материала, скачки давления (</w:t>
      </w:r>
      <w:proofErr w:type="spellStart"/>
      <w:r>
        <w:t>гидроудар</w:t>
      </w:r>
      <w:proofErr w:type="spellEnd"/>
      <w:r>
        <w:t>), резкое изменение температуры (</w:t>
      </w:r>
      <w:proofErr w:type="spellStart"/>
      <w:r>
        <w:t>термоудар</w:t>
      </w:r>
      <w:proofErr w:type="spellEnd"/>
      <w:r>
        <w:t>) значительно снижает рабочий ресурс применяемых трубопроводов, и как следствие, снижает производительность предприятия, увеличивает количество и продолжительность остановочных ремонтов, повышает себестоимость производимого продукта и вероятность внештатных ситуаций.</w:t>
      </w:r>
    </w:p>
    <w:p w:rsidR="00DF3306" w:rsidRDefault="00DF3306" w:rsidP="00DF3306">
      <w:pPr>
        <w:pStyle w:val="a5"/>
        <w:jc w:val="both"/>
      </w:pPr>
      <w:r>
        <w:t>Рассмотрим слабые места наиболее распространенных материалов для изготовления технологических трубопроводов в последовательности внедрения их в производство.</w:t>
      </w:r>
    </w:p>
    <w:p w:rsidR="00DF3306" w:rsidRDefault="00DF3306" w:rsidP="00DF3306">
      <w:pPr>
        <w:pStyle w:val="a5"/>
        <w:numPr>
          <w:ilvl w:val="0"/>
          <w:numId w:val="1"/>
        </w:numPr>
        <w:jc w:val="both"/>
      </w:pPr>
      <w:r>
        <w:t xml:space="preserve">Металлические трубопроводы. Черные стали моментально коррозируют при контакте с </w:t>
      </w:r>
      <w:proofErr w:type="gramStart"/>
      <w:r>
        <w:t>материалом</w:t>
      </w:r>
      <w:proofErr w:type="gramEnd"/>
      <w:r>
        <w:t xml:space="preserve"> поэтому необходимо применять нержавеющие стали. Тем не менее, и нержавейка в условиях калийного производства подвержена коррозии и абразивному износу.</w:t>
      </w:r>
    </w:p>
    <w:p w:rsidR="00DF3306" w:rsidRDefault="00DF3306" w:rsidP="00DF3306">
      <w:pPr>
        <w:pStyle w:val="a5"/>
      </w:pPr>
    </w:p>
    <w:tbl>
      <w:tblPr>
        <w:tblW w:w="0" w:type="auto"/>
        <w:tblLook w:val="00A0"/>
      </w:tblPr>
      <w:tblGrid>
        <w:gridCol w:w="4785"/>
        <w:gridCol w:w="4786"/>
      </w:tblGrid>
      <w:tr w:rsidR="00DF3306" w:rsidRPr="00653C68" w:rsidTr="00DF0DF6">
        <w:tc>
          <w:tcPr>
            <w:tcW w:w="4785" w:type="dxa"/>
          </w:tcPr>
          <w:p w:rsidR="00DF3306" w:rsidRPr="00653C68" w:rsidRDefault="00DF3306" w:rsidP="00DF0DF6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076450"/>
                  <wp:effectExtent l="19050" t="0" r="0" b="0"/>
                  <wp:docPr id="13" name="Рисунок 0" descr="15082012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15082012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F3306" w:rsidRPr="00653C68" w:rsidRDefault="00DF3306" w:rsidP="00DF0DF6">
            <w:pPr>
              <w:pStyle w:val="a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2076450"/>
                  <wp:effectExtent l="19050" t="0" r="9525" b="0"/>
                  <wp:docPr id="12" name="Рисунок 2" descr="0907201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907201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06" w:rsidRPr="00653C68" w:rsidTr="00DF0DF6">
        <w:tc>
          <w:tcPr>
            <w:tcW w:w="4785" w:type="dxa"/>
          </w:tcPr>
          <w:p w:rsidR="00DF3306" w:rsidRPr="00653C68" w:rsidRDefault="00DF3306" w:rsidP="00DF0DF6">
            <w:pPr>
              <w:pStyle w:val="a5"/>
              <w:jc w:val="center"/>
              <w:rPr>
                <w:sz w:val="20"/>
                <w:szCs w:val="20"/>
              </w:rPr>
            </w:pPr>
            <w:r w:rsidRPr="00653C68">
              <w:rPr>
                <w:sz w:val="20"/>
                <w:szCs w:val="20"/>
              </w:rPr>
              <w:t>Рис.1 «Состояние внутренней поверхности нержавеющего фланца</w:t>
            </w:r>
            <w:r w:rsidR="002355D5">
              <w:rPr>
                <w:sz w:val="20"/>
                <w:szCs w:val="20"/>
              </w:rPr>
              <w:t xml:space="preserve"> после 2,5 месяцев эксплуатации</w:t>
            </w:r>
            <w:r w:rsidRPr="00653C68">
              <w:rPr>
                <w:sz w:val="20"/>
                <w:szCs w:val="20"/>
              </w:rPr>
              <w:t>».</w:t>
            </w:r>
          </w:p>
          <w:p w:rsidR="00DF3306" w:rsidRPr="00653C68" w:rsidRDefault="00DF3306" w:rsidP="00DF0DF6">
            <w:pPr>
              <w:pStyle w:val="a5"/>
            </w:pPr>
          </w:p>
        </w:tc>
        <w:tc>
          <w:tcPr>
            <w:tcW w:w="4786" w:type="dxa"/>
          </w:tcPr>
          <w:p w:rsidR="00DF3306" w:rsidRPr="00653C68" w:rsidRDefault="00DF3306" w:rsidP="002355D5">
            <w:pPr>
              <w:pStyle w:val="a5"/>
              <w:rPr>
                <w:sz w:val="20"/>
                <w:szCs w:val="20"/>
              </w:rPr>
            </w:pPr>
            <w:r w:rsidRPr="00653C68">
              <w:rPr>
                <w:sz w:val="20"/>
                <w:szCs w:val="20"/>
              </w:rPr>
              <w:t xml:space="preserve">Рис.2 Металлический трубопровод </w:t>
            </w:r>
          </w:p>
        </w:tc>
      </w:tr>
    </w:tbl>
    <w:p w:rsidR="00DF3306" w:rsidRDefault="00DF3306" w:rsidP="00DF3306">
      <w:pPr>
        <w:pStyle w:val="a5"/>
        <w:ind w:firstLine="360"/>
        <w:jc w:val="both"/>
      </w:pPr>
      <w:r>
        <w:t>Рабочий ресурс трубопроводов на наиболее тяжелых участках не более 5 месяцев.</w:t>
      </w:r>
    </w:p>
    <w:p w:rsidR="00DF3306" w:rsidRDefault="00DF3306" w:rsidP="00DF3306">
      <w:pPr>
        <w:pStyle w:val="a5"/>
        <w:jc w:val="both"/>
      </w:pPr>
    </w:p>
    <w:p w:rsidR="00DF3306" w:rsidRDefault="00DF3306" w:rsidP="00DF3306">
      <w:pPr>
        <w:pStyle w:val="a5"/>
        <w:numPr>
          <w:ilvl w:val="0"/>
          <w:numId w:val="1"/>
        </w:numPr>
        <w:jc w:val="both"/>
      </w:pPr>
      <w:r>
        <w:t xml:space="preserve">Стеклопластиковые трубопроводы. Основным преимуществом стеклопластиковых трубопроводов </w:t>
      </w:r>
      <w:proofErr w:type="gramStart"/>
      <w:r>
        <w:t>перед</w:t>
      </w:r>
      <w:proofErr w:type="gramEnd"/>
      <w:r>
        <w:t xml:space="preserve"> стальными являются высокая стойкость к воздействию химически агрессивных сред, малый вес и низкая стоимость.  Тем не менее, высокие температуры подаваемого материала и их циклическое изменение приводят к ускоренному старению трубопровода. Абразивные частицы пропарывают внутренние слои </w:t>
      </w:r>
      <w:proofErr w:type="gramStart"/>
      <w:r>
        <w:t>трубы</w:t>
      </w:r>
      <w:proofErr w:type="gramEnd"/>
      <w:r>
        <w:t xml:space="preserve"> снижая ее прочность и осложняя условия работы последующего оборудования (оторванные куски обмотки). Внешне данные изменения практически невозможно установить, но они приводят к непредсказуемым повреждениям, от протечки до полного разрушения трубы под воздействием </w:t>
      </w:r>
      <w:proofErr w:type="spellStart"/>
      <w:r>
        <w:t>гидроудара</w:t>
      </w:r>
      <w:proofErr w:type="spellEnd"/>
      <w:r>
        <w:t>.</w:t>
      </w:r>
    </w:p>
    <w:tbl>
      <w:tblPr>
        <w:tblW w:w="0" w:type="auto"/>
        <w:tblLook w:val="00A0"/>
      </w:tblPr>
      <w:tblGrid>
        <w:gridCol w:w="5211"/>
        <w:gridCol w:w="5103"/>
      </w:tblGrid>
      <w:tr w:rsidR="00DF3306" w:rsidRPr="00653C68" w:rsidTr="002355D5">
        <w:tc>
          <w:tcPr>
            <w:tcW w:w="5211" w:type="dxa"/>
          </w:tcPr>
          <w:p w:rsidR="00DF3306" w:rsidRPr="00653C68" w:rsidRDefault="00DF3306" w:rsidP="002355D5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1743075"/>
                  <wp:effectExtent l="19050" t="0" r="0" b="0"/>
                  <wp:docPr id="3" name="Рисунок 9" descr="Пласти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ластик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F3306" w:rsidRPr="00653C68" w:rsidRDefault="00DF3306" w:rsidP="002355D5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743075"/>
                  <wp:effectExtent l="19050" t="0" r="9525" b="0"/>
                  <wp:docPr id="4" name="Рисунок 10" descr="Пластик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ластик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306" w:rsidRPr="00653C68" w:rsidTr="002355D5">
        <w:tc>
          <w:tcPr>
            <w:tcW w:w="5211" w:type="dxa"/>
          </w:tcPr>
          <w:p w:rsidR="00DF3306" w:rsidRPr="00653C68" w:rsidRDefault="00DF3306" w:rsidP="002355D5">
            <w:pPr>
              <w:pStyle w:val="a5"/>
              <w:jc w:val="center"/>
              <w:rPr>
                <w:sz w:val="20"/>
                <w:szCs w:val="20"/>
              </w:rPr>
            </w:pPr>
            <w:r w:rsidRPr="00653C68">
              <w:rPr>
                <w:sz w:val="20"/>
                <w:szCs w:val="20"/>
              </w:rPr>
              <w:t>Рис.3 Протечка стеклопластикового трубопровода</w:t>
            </w:r>
          </w:p>
        </w:tc>
        <w:tc>
          <w:tcPr>
            <w:tcW w:w="5103" w:type="dxa"/>
          </w:tcPr>
          <w:p w:rsidR="00DF3306" w:rsidRPr="00653C68" w:rsidRDefault="00DF3306" w:rsidP="002355D5">
            <w:pPr>
              <w:pStyle w:val="a5"/>
              <w:jc w:val="center"/>
              <w:rPr>
                <w:sz w:val="20"/>
                <w:szCs w:val="20"/>
              </w:rPr>
            </w:pPr>
            <w:r w:rsidRPr="00653C68">
              <w:rPr>
                <w:sz w:val="20"/>
                <w:szCs w:val="20"/>
              </w:rPr>
              <w:t>Рис.4 Прорыв стеклопластикового трубопровода</w:t>
            </w:r>
          </w:p>
        </w:tc>
      </w:tr>
    </w:tbl>
    <w:p w:rsidR="00DF3306" w:rsidRDefault="00DF3306" w:rsidP="00DF3306">
      <w:pPr>
        <w:pStyle w:val="a5"/>
      </w:pPr>
    </w:p>
    <w:p w:rsidR="00DF3306" w:rsidRDefault="00DF3306" w:rsidP="00DF3306">
      <w:pPr>
        <w:pStyle w:val="a5"/>
        <w:numPr>
          <w:ilvl w:val="0"/>
          <w:numId w:val="1"/>
        </w:numPr>
        <w:jc w:val="both"/>
      </w:pPr>
      <w:r>
        <w:lastRenderedPageBreak/>
        <w:t xml:space="preserve">Плавленый базальт. Высокая стойкость к воздействию химически агрессивных сред и абразивных частиц и высокая механическая прочность базальта  должны были обеспечить трубопроводам из этого материала безусловное преимущество перед сталью и стеклопластиком, несмотря на высокую стоимость. Но и у данного материала оказалась «ахиллесова пята», а именно, низкая стойкость к резкому изменению температуры. </w:t>
      </w:r>
      <w:proofErr w:type="gramStart"/>
      <w:r>
        <w:t xml:space="preserve">Под воздействием </w:t>
      </w:r>
      <w:proofErr w:type="spellStart"/>
      <w:r>
        <w:t>термоударов</w:t>
      </w:r>
      <w:proofErr w:type="spellEnd"/>
      <w:r>
        <w:t>, неизбежных в условиях производства, базальтовые трубы растрескиваются и выходят из строя.</w:t>
      </w:r>
      <w:proofErr w:type="gramEnd"/>
    </w:p>
    <w:p w:rsidR="00DF3306" w:rsidRDefault="002355D5" w:rsidP="00DF3306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84455</wp:posOffset>
            </wp:positionV>
            <wp:extent cx="2419350" cy="1828800"/>
            <wp:effectExtent l="19050" t="0" r="0" b="0"/>
            <wp:wrapNone/>
            <wp:docPr id="6" name="Рисунок 3" descr="image_0003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_0003s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93980</wp:posOffset>
            </wp:positionV>
            <wp:extent cx="2419350" cy="1819275"/>
            <wp:effectExtent l="19050" t="0" r="0" b="0"/>
            <wp:wrapNone/>
            <wp:docPr id="5" name="Рисунок 1" descr="1508201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0820121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306">
        <w:rPr>
          <w:noProof/>
          <w:lang w:eastAsia="ru-RU"/>
        </w:rPr>
        <w:t xml:space="preserve">       </w:t>
      </w: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2355D5" w:rsidRDefault="002355D5" w:rsidP="00DF3306">
      <w:pPr>
        <w:pStyle w:val="a5"/>
        <w:jc w:val="center"/>
      </w:pPr>
    </w:p>
    <w:p w:rsidR="00DF3306" w:rsidRDefault="00DF3306" w:rsidP="00DF3306">
      <w:pPr>
        <w:pStyle w:val="a5"/>
        <w:jc w:val="center"/>
      </w:pPr>
      <w:r>
        <w:t>Рис.5 Термическое растрескивание базальтовой трубы</w:t>
      </w:r>
    </w:p>
    <w:p w:rsidR="00DF3306" w:rsidRDefault="00DF3306" w:rsidP="00DF3306">
      <w:pPr>
        <w:pStyle w:val="a5"/>
      </w:pPr>
      <w:r>
        <w:t>Средний срок службы базальтовых труб – 2 года.</w:t>
      </w:r>
    </w:p>
    <w:p w:rsidR="00DF3306" w:rsidRDefault="00DF3306" w:rsidP="00DF3306">
      <w:pPr>
        <w:pStyle w:val="a5"/>
      </w:pPr>
    </w:p>
    <w:p w:rsidR="00DF3306" w:rsidRDefault="00DF3306" w:rsidP="00DF3306">
      <w:pPr>
        <w:pStyle w:val="a5"/>
        <w:ind w:firstLine="708"/>
        <w:jc w:val="both"/>
      </w:pPr>
      <w:r>
        <w:t>В 2010 году ОАО «ЭЛИЗ» приступил к разработке технологических трубопроводов, стойких ко всем вредным факторам.</w:t>
      </w:r>
    </w:p>
    <w:p w:rsidR="00DF3306" w:rsidRDefault="00DF3306" w:rsidP="00DF3306">
      <w:pPr>
        <w:pStyle w:val="a5"/>
        <w:ind w:firstLine="708"/>
        <w:jc w:val="both"/>
      </w:pPr>
      <w:r>
        <w:t>Основным направлением деятельности ОАО «ЭЛИЗ» является производство высоковольтных фарфоровых изоляторов различного назначения.</w:t>
      </w:r>
    </w:p>
    <w:p w:rsidR="00DF3306" w:rsidRDefault="00DF3306" w:rsidP="00DF3306">
      <w:pPr>
        <w:pStyle w:val="a5"/>
        <w:ind w:firstLine="708"/>
        <w:jc w:val="both"/>
      </w:pPr>
      <w:r>
        <w:t>Высоковольтные изоляторы эксплуатируются в различных климатических регионах от Крайнего севера до пустынь и тропиков (рабочая температура от -60 до +50</w:t>
      </w:r>
      <w:r>
        <w:rPr>
          <w:vertAlign w:val="superscript"/>
        </w:rPr>
        <w:t>о</w:t>
      </w:r>
      <w:r>
        <w:t xml:space="preserve"> С) при этом  испытывают постоянную  или переменную механическую или гидравлическую нагрузку, резкие перепады давления и температуры, воздействие электрических полей и многое другое. Поэтому для обеспечения надежности изделия в течение всего срока службы (не менее 30 лет) изоляторы изготавливают из высокопрочного электротехнического фарфора (далее фарфор).</w:t>
      </w:r>
    </w:p>
    <w:p w:rsidR="00DF3306" w:rsidRDefault="00DF3306" w:rsidP="00DF3306">
      <w:pPr>
        <w:pStyle w:val="a5"/>
        <w:jc w:val="both"/>
      </w:pPr>
      <w:r>
        <w:t xml:space="preserve">Фарфор, также как и базальт, является алюмосиликатом, но с более высокими характеристиками. </w:t>
      </w:r>
    </w:p>
    <w:p w:rsidR="00DF3306" w:rsidRDefault="00DF3306" w:rsidP="00DF3306">
      <w:pPr>
        <w:pStyle w:val="a5"/>
      </w:pPr>
      <w:r>
        <w:t>Сравнение характеристик плавленого базальта и фарфора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DF3306" w:rsidRPr="00653C68" w:rsidTr="00DF0DF6">
        <w:tc>
          <w:tcPr>
            <w:tcW w:w="2392" w:type="dxa"/>
          </w:tcPr>
          <w:p w:rsidR="00DF3306" w:rsidRPr="00653C68" w:rsidRDefault="00DF3306" w:rsidP="00DF0DF6">
            <w:pPr>
              <w:pStyle w:val="a5"/>
            </w:pPr>
            <w:r w:rsidRPr="00653C68">
              <w:t>Параметр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Единица измерения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Плавленый базальт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Фарфор</w:t>
            </w:r>
          </w:p>
        </w:tc>
      </w:tr>
      <w:tr w:rsidR="00DF3306" w:rsidRPr="00653C68" w:rsidTr="00DF0DF6">
        <w:tc>
          <w:tcPr>
            <w:tcW w:w="2392" w:type="dxa"/>
          </w:tcPr>
          <w:p w:rsidR="00DF3306" w:rsidRPr="00653C68" w:rsidRDefault="00DF3306" w:rsidP="00DF0DF6">
            <w:pPr>
              <w:pStyle w:val="a5"/>
            </w:pPr>
            <w:r w:rsidRPr="00653C68">
              <w:t xml:space="preserve">Твердость по </w:t>
            </w:r>
            <w:proofErr w:type="spellStart"/>
            <w:r w:rsidRPr="00653C68">
              <w:t>Моосу</w:t>
            </w:r>
            <w:proofErr w:type="spellEnd"/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балл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8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8</w:t>
            </w:r>
          </w:p>
        </w:tc>
      </w:tr>
      <w:tr w:rsidR="00DF3306" w:rsidRPr="00653C68" w:rsidTr="00DF0DF6">
        <w:tc>
          <w:tcPr>
            <w:tcW w:w="2392" w:type="dxa"/>
          </w:tcPr>
          <w:p w:rsidR="00DF3306" w:rsidRPr="00653C68" w:rsidRDefault="00DF3306" w:rsidP="00DF0DF6">
            <w:pPr>
              <w:pStyle w:val="a5"/>
            </w:pPr>
            <w:r w:rsidRPr="00653C68">
              <w:t>Плотность, не менее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  <w:rPr>
                <w:vertAlign w:val="superscript"/>
              </w:rPr>
            </w:pPr>
            <w:proofErr w:type="gramStart"/>
            <w:r w:rsidRPr="00653C68">
              <w:t>г</w:t>
            </w:r>
            <w:proofErr w:type="gramEnd"/>
            <w:r w:rsidRPr="00653C68">
              <w:t xml:space="preserve"> см </w:t>
            </w:r>
            <w:r w:rsidRPr="00653C68">
              <w:rPr>
                <w:vertAlign w:val="superscript"/>
              </w:rPr>
              <w:t>-3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2,9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2,7</w:t>
            </w:r>
          </w:p>
        </w:tc>
      </w:tr>
      <w:tr w:rsidR="00DF3306" w:rsidRPr="00653C68" w:rsidTr="00DF0DF6">
        <w:tc>
          <w:tcPr>
            <w:tcW w:w="2392" w:type="dxa"/>
          </w:tcPr>
          <w:p w:rsidR="00DF3306" w:rsidRPr="00653C68" w:rsidRDefault="00DF3306" w:rsidP="00DF0DF6">
            <w:pPr>
              <w:pStyle w:val="a5"/>
            </w:pPr>
            <w:r w:rsidRPr="00653C68">
              <w:t>Прочность на изгиб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МПа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45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110</w:t>
            </w:r>
          </w:p>
        </w:tc>
      </w:tr>
      <w:tr w:rsidR="00DF3306" w:rsidRPr="00653C68" w:rsidTr="00DF0DF6">
        <w:tc>
          <w:tcPr>
            <w:tcW w:w="2392" w:type="dxa"/>
          </w:tcPr>
          <w:p w:rsidR="00DF3306" w:rsidRPr="00653C68" w:rsidRDefault="00DF3306" w:rsidP="00DF0DF6">
            <w:pPr>
              <w:pStyle w:val="a5"/>
            </w:pPr>
            <w:r w:rsidRPr="00653C68">
              <w:t xml:space="preserve">Стойкость к </w:t>
            </w:r>
            <w:proofErr w:type="spellStart"/>
            <w:r w:rsidRPr="00653C68">
              <w:t>термоударам</w:t>
            </w:r>
            <w:proofErr w:type="spellEnd"/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proofErr w:type="spellStart"/>
            <w:r w:rsidRPr="00653C68">
              <w:rPr>
                <w:vertAlign w:val="superscript"/>
              </w:rPr>
              <w:t>о</w:t>
            </w:r>
            <w:r w:rsidRPr="00653C68">
              <w:t>С</w:t>
            </w:r>
            <w:proofErr w:type="spellEnd"/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Постепенный нагрев до рабочей температуры со скоростью 60</w:t>
            </w:r>
            <w:r w:rsidRPr="00653C68">
              <w:rPr>
                <w:vertAlign w:val="superscript"/>
              </w:rPr>
              <w:t>о</w:t>
            </w:r>
            <w:r w:rsidRPr="00653C68">
              <w:t>С/час.</w:t>
            </w:r>
          </w:p>
        </w:tc>
        <w:tc>
          <w:tcPr>
            <w:tcW w:w="2393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150 за 20 сек.</w:t>
            </w:r>
          </w:p>
        </w:tc>
      </w:tr>
    </w:tbl>
    <w:p w:rsidR="00DF3306" w:rsidRDefault="00DF3306" w:rsidP="00DF3306">
      <w:pPr>
        <w:pStyle w:val="a5"/>
      </w:pPr>
    </w:p>
    <w:p w:rsidR="00DF3306" w:rsidRDefault="00DF3306" w:rsidP="00DF3306">
      <w:pPr>
        <w:pStyle w:val="a5"/>
        <w:ind w:firstLine="708"/>
        <w:jc w:val="both"/>
      </w:pPr>
      <w:r>
        <w:t>Эти свойства фарфора позволили разработать элементы трубопроводов,  значительно превосходящие по эксплуатационным  характеристикам используемые в настоящее время материалы (метал, пластик, плавленый базальт).</w:t>
      </w:r>
    </w:p>
    <w:p w:rsidR="00DF3306" w:rsidRDefault="00DF3306" w:rsidP="00DF3306">
      <w:pPr>
        <w:pStyle w:val="a5"/>
        <w:ind w:firstLine="708"/>
        <w:jc w:val="both"/>
      </w:pPr>
      <w:r>
        <w:t>Фарфоровая секция трубопровода представляет собой цельную фарфоровую трубу, армированную металлическими фланцами; наружная поверхность фарфора покрыта теплоизоляционным материалом и защищающим фарфор от ударов, а обслуживающий персонал от ожогов. Внутренняя поверхность фарфоровой трубы покрыта стекловидной глазурью препятствующей осаждению или кристаллизации материала на стенках секции. Секция имеет съемный металлический защитный корпус.</w:t>
      </w:r>
    </w:p>
    <w:p w:rsidR="00DF3306" w:rsidRDefault="00DF3306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-422275</wp:posOffset>
            </wp:positionV>
            <wp:extent cx="2990850" cy="2247900"/>
            <wp:effectExtent l="19050" t="0" r="0" b="0"/>
            <wp:wrapNone/>
            <wp:docPr id="7" name="Рисунок 4" descr="image_0007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_0007s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2355D5" w:rsidRDefault="002355D5" w:rsidP="00DF3306">
      <w:pPr>
        <w:pStyle w:val="a5"/>
        <w:ind w:firstLine="708"/>
      </w:pPr>
    </w:p>
    <w:p w:rsidR="00DF3306" w:rsidRDefault="00DF3306" w:rsidP="00DF3306">
      <w:pPr>
        <w:pStyle w:val="a5"/>
        <w:ind w:firstLine="708"/>
      </w:pPr>
      <w:r>
        <w:t>Рис.6 Внешний вид фарфоровой секции диаметром 350мм.</w:t>
      </w:r>
    </w:p>
    <w:p w:rsidR="00DF3306" w:rsidRDefault="00DF3306" w:rsidP="00DF3306">
      <w:pPr>
        <w:pStyle w:val="a5"/>
        <w:ind w:firstLine="708"/>
      </w:pPr>
    </w:p>
    <w:p w:rsidR="00DF3306" w:rsidRDefault="00DF3306" w:rsidP="00DF3306">
      <w:pPr>
        <w:pStyle w:val="a5"/>
        <w:ind w:firstLine="708"/>
        <w:jc w:val="both"/>
      </w:pPr>
      <w:r>
        <w:t xml:space="preserve">С декабря 2011 года опытные фарфоровые секции проходят натурные испытания </w:t>
      </w:r>
      <w:r w:rsidR="002355D5">
        <w:t>на одном из предприятий</w:t>
      </w:r>
      <w:r>
        <w:t>, на самых технологически сложных участках – нитка подогрева щелоков и участок соляных насосов.</w:t>
      </w:r>
    </w:p>
    <w:p w:rsidR="00DF3306" w:rsidRDefault="00DF3306" w:rsidP="00DF3306">
      <w:pPr>
        <w:pStyle w:val="a5"/>
      </w:pPr>
    </w:p>
    <w:tbl>
      <w:tblPr>
        <w:tblW w:w="0" w:type="auto"/>
        <w:tblLook w:val="00A0"/>
      </w:tblPr>
      <w:tblGrid>
        <w:gridCol w:w="4785"/>
        <w:gridCol w:w="4786"/>
      </w:tblGrid>
      <w:tr w:rsidR="00DF3306" w:rsidRPr="00653C68" w:rsidTr="00DF0DF6">
        <w:tc>
          <w:tcPr>
            <w:tcW w:w="4785" w:type="dxa"/>
          </w:tcPr>
          <w:p w:rsidR="00DF3306" w:rsidRPr="00653C68" w:rsidRDefault="002355D5" w:rsidP="002355D5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2419350"/>
                  <wp:effectExtent l="19050" t="0" r="9525" b="0"/>
                  <wp:docPr id="16" name="Рисунок 6" descr="2603201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603201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F3306" w:rsidRPr="00653C68" w:rsidRDefault="00DF3306" w:rsidP="00DF0DF6">
            <w:pPr>
              <w:pStyle w:val="a5"/>
            </w:pPr>
          </w:p>
        </w:tc>
      </w:tr>
      <w:tr w:rsidR="00DF3306" w:rsidRPr="00653C68" w:rsidTr="00DF0DF6">
        <w:tc>
          <w:tcPr>
            <w:tcW w:w="4785" w:type="dxa"/>
          </w:tcPr>
          <w:p w:rsidR="002355D5" w:rsidRDefault="002355D5" w:rsidP="002355D5">
            <w:pPr>
              <w:pStyle w:val="a5"/>
              <w:jc w:val="center"/>
              <w:rPr>
                <w:sz w:val="20"/>
                <w:szCs w:val="20"/>
              </w:rPr>
            </w:pPr>
          </w:p>
          <w:p w:rsidR="00DF3306" w:rsidRPr="00653C68" w:rsidRDefault="002355D5" w:rsidP="002355D5">
            <w:pPr>
              <w:pStyle w:val="a5"/>
              <w:jc w:val="center"/>
              <w:rPr>
                <w:sz w:val="20"/>
                <w:szCs w:val="20"/>
              </w:rPr>
            </w:pPr>
            <w:r w:rsidRPr="00653C68">
              <w:rPr>
                <w:sz w:val="20"/>
                <w:szCs w:val="20"/>
              </w:rPr>
              <w:t>Рис.</w:t>
            </w:r>
            <w:r>
              <w:rPr>
                <w:sz w:val="20"/>
                <w:szCs w:val="20"/>
              </w:rPr>
              <w:t>7</w:t>
            </w:r>
            <w:r w:rsidRPr="00653C68">
              <w:rPr>
                <w:sz w:val="20"/>
                <w:szCs w:val="20"/>
              </w:rPr>
              <w:t xml:space="preserve"> Монтаж опытной фарфоровой секции</w:t>
            </w:r>
          </w:p>
        </w:tc>
        <w:tc>
          <w:tcPr>
            <w:tcW w:w="4786" w:type="dxa"/>
          </w:tcPr>
          <w:p w:rsidR="00DF3306" w:rsidRPr="00653C68" w:rsidRDefault="00DF3306" w:rsidP="002355D5">
            <w:pPr>
              <w:pStyle w:val="a5"/>
              <w:rPr>
                <w:sz w:val="20"/>
                <w:szCs w:val="20"/>
              </w:rPr>
            </w:pPr>
          </w:p>
        </w:tc>
      </w:tr>
    </w:tbl>
    <w:p w:rsidR="00DF3306" w:rsidRDefault="00DF3306" w:rsidP="00DF3306">
      <w:pPr>
        <w:pStyle w:val="a5"/>
      </w:pPr>
    </w:p>
    <w:p w:rsidR="00DF3306" w:rsidRDefault="00DF3306" w:rsidP="00DF3306">
      <w:pPr>
        <w:pStyle w:val="a5"/>
      </w:pPr>
      <w:r>
        <w:t>Периодические осмотры секций подтвердили высокую надежность и долговечность фарфора.</w:t>
      </w:r>
    </w:p>
    <w:tbl>
      <w:tblPr>
        <w:tblW w:w="0" w:type="auto"/>
        <w:tblLook w:val="00A0"/>
      </w:tblPr>
      <w:tblGrid>
        <w:gridCol w:w="4379"/>
        <w:gridCol w:w="4943"/>
      </w:tblGrid>
      <w:tr w:rsidR="00DF3306" w:rsidRPr="00653C68" w:rsidTr="002355D5">
        <w:tc>
          <w:tcPr>
            <w:tcW w:w="4379" w:type="dxa"/>
          </w:tcPr>
          <w:p w:rsidR="00DF3306" w:rsidRPr="00653C68" w:rsidRDefault="002355D5" w:rsidP="00DF0DF6">
            <w:pPr>
              <w:pStyle w:val="a5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125095</wp:posOffset>
                  </wp:positionV>
                  <wp:extent cx="2695575" cy="2038350"/>
                  <wp:effectExtent l="19050" t="0" r="9525" b="0"/>
                  <wp:wrapNone/>
                  <wp:docPr id="10" name="Рисунок 11" descr="30012012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30012012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3" w:type="dxa"/>
          </w:tcPr>
          <w:p w:rsidR="00DF3306" w:rsidRPr="00653C68" w:rsidRDefault="002355D5" w:rsidP="00DF0DF6">
            <w:pPr>
              <w:pStyle w:val="a5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125095</wp:posOffset>
                  </wp:positionV>
                  <wp:extent cx="2781300" cy="2066925"/>
                  <wp:effectExtent l="19050" t="0" r="0" b="0"/>
                  <wp:wrapNone/>
                  <wp:docPr id="11" name="Рисунок 11" descr="2703201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703201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3306" w:rsidRPr="00653C68" w:rsidTr="002355D5">
        <w:tc>
          <w:tcPr>
            <w:tcW w:w="4379" w:type="dxa"/>
          </w:tcPr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DF3306" w:rsidRPr="00653C68" w:rsidRDefault="00DF3306" w:rsidP="00DF0DF6">
            <w:pPr>
              <w:pStyle w:val="a5"/>
              <w:jc w:val="center"/>
              <w:rPr>
                <w:sz w:val="20"/>
                <w:szCs w:val="20"/>
              </w:rPr>
            </w:pPr>
            <w:r w:rsidRPr="00653C68">
              <w:rPr>
                <w:sz w:val="20"/>
                <w:szCs w:val="20"/>
              </w:rPr>
              <w:t>Рис.</w:t>
            </w:r>
            <w:r w:rsidR="002355D5">
              <w:rPr>
                <w:sz w:val="20"/>
                <w:szCs w:val="20"/>
              </w:rPr>
              <w:t>8</w:t>
            </w:r>
            <w:r w:rsidRPr="00653C68">
              <w:rPr>
                <w:sz w:val="20"/>
                <w:szCs w:val="20"/>
              </w:rPr>
              <w:t xml:space="preserve"> Состояние поверхности фарфоровой секции после 6 месяцев эксплуатации.</w:t>
            </w:r>
          </w:p>
          <w:p w:rsidR="00DF3306" w:rsidRPr="00653C68" w:rsidRDefault="00DF3306" w:rsidP="00DF0DF6">
            <w:pPr>
              <w:pStyle w:val="a5"/>
              <w:jc w:val="center"/>
            </w:pPr>
          </w:p>
        </w:tc>
        <w:tc>
          <w:tcPr>
            <w:tcW w:w="4943" w:type="dxa"/>
          </w:tcPr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2355D5" w:rsidRDefault="002355D5" w:rsidP="00DF0DF6">
            <w:pPr>
              <w:pStyle w:val="a5"/>
              <w:jc w:val="center"/>
              <w:rPr>
                <w:sz w:val="20"/>
                <w:szCs w:val="20"/>
              </w:rPr>
            </w:pPr>
          </w:p>
          <w:p w:rsidR="00DF3306" w:rsidRPr="00653C68" w:rsidRDefault="00DF3306" w:rsidP="002355D5">
            <w:pPr>
              <w:pStyle w:val="a5"/>
              <w:ind w:left="583"/>
              <w:jc w:val="center"/>
              <w:rPr>
                <w:sz w:val="20"/>
                <w:szCs w:val="20"/>
              </w:rPr>
            </w:pPr>
            <w:r w:rsidRPr="00653C68">
              <w:rPr>
                <w:sz w:val="20"/>
                <w:szCs w:val="20"/>
              </w:rPr>
              <w:t>Рис.</w:t>
            </w:r>
            <w:r w:rsidR="002355D5">
              <w:rPr>
                <w:sz w:val="20"/>
                <w:szCs w:val="20"/>
              </w:rPr>
              <w:t>9</w:t>
            </w:r>
            <w:r w:rsidRPr="00653C68">
              <w:rPr>
                <w:sz w:val="20"/>
                <w:szCs w:val="20"/>
              </w:rPr>
              <w:t xml:space="preserve"> Состояние поверхности нержавеющей секции после 5 месяцев эксплуатации.</w:t>
            </w:r>
          </w:p>
          <w:p w:rsidR="00DF3306" w:rsidRPr="00653C68" w:rsidRDefault="00DF3306" w:rsidP="00DF0DF6">
            <w:pPr>
              <w:pStyle w:val="a5"/>
            </w:pPr>
          </w:p>
        </w:tc>
      </w:tr>
    </w:tbl>
    <w:p w:rsidR="00DF3306" w:rsidRDefault="00DF3306" w:rsidP="00DF3306">
      <w:pPr>
        <w:pStyle w:val="a5"/>
      </w:pPr>
    </w:p>
    <w:p w:rsidR="00DF3306" w:rsidRDefault="00DF3306" w:rsidP="00DF3306">
      <w:pPr>
        <w:pStyle w:val="a5"/>
      </w:pPr>
    </w:p>
    <w:p w:rsidR="002355D5" w:rsidRDefault="002355D5" w:rsidP="00DF3306">
      <w:pPr>
        <w:pStyle w:val="a5"/>
      </w:pPr>
    </w:p>
    <w:p w:rsidR="002355D5" w:rsidRDefault="002355D5" w:rsidP="002355D5">
      <w:pPr>
        <w:pStyle w:val="a5"/>
        <w:jc w:val="center"/>
        <w:rPr>
          <w:sz w:val="28"/>
          <w:szCs w:val="28"/>
        </w:rPr>
      </w:pPr>
    </w:p>
    <w:p w:rsidR="00DF3306" w:rsidRPr="002355D5" w:rsidRDefault="00DF3306" w:rsidP="002355D5">
      <w:pPr>
        <w:pStyle w:val="a5"/>
        <w:jc w:val="center"/>
        <w:rPr>
          <w:sz w:val="28"/>
          <w:szCs w:val="28"/>
        </w:rPr>
      </w:pPr>
      <w:r w:rsidRPr="002355D5">
        <w:rPr>
          <w:sz w:val="28"/>
          <w:szCs w:val="28"/>
        </w:rPr>
        <w:lastRenderedPageBreak/>
        <w:t>Рабочий ресурс трубопроводов</w:t>
      </w:r>
      <w:r w:rsidR="002355D5" w:rsidRPr="002355D5">
        <w:rPr>
          <w:sz w:val="28"/>
          <w:szCs w:val="28"/>
        </w:rPr>
        <w:t xml:space="preserve"> </w:t>
      </w:r>
      <w:r w:rsidRPr="002355D5">
        <w:rPr>
          <w:sz w:val="28"/>
          <w:szCs w:val="28"/>
        </w:rPr>
        <w:t>из различных материалов</w:t>
      </w:r>
    </w:p>
    <w:p w:rsidR="002355D5" w:rsidRDefault="002355D5" w:rsidP="002355D5">
      <w:pPr>
        <w:pStyle w:val="a5"/>
        <w:jc w:val="center"/>
      </w:pP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734"/>
      </w:tblGrid>
      <w:tr w:rsidR="00DF3306" w:rsidRPr="00653C68" w:rsidTr="00DF3306">
        <w:tc>
          <w:tcPr>
            <w:tcW w:w="3190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Материал трубопровода</w:t>
            </w:r>
          </w:p>
        </w:tc>
        <w:tc>
          <w:tcPr>
            <w:tcW w:w="3190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Средний срок службу</w:t>
            </w:r>
          </w:p>
        </w:tc>
        <w:tc>
          <w:tcPr>
            <w:tcW w:w="3734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Причина выхода из строя</w:t>
            </w:r>
          </w:p>
        </w:tc>
      </w:tr>
      <w:tr w:rsidR="00DF3306" w:rsidRPr="00653C68" w:rsidTr="00DF3306">
        <w:tc>
          <w:tcPr>
            <w:tcW w:w="3190" w:type="dxa"/>
          </w:tcPr>
          <w:p w:rsidR="00DF3306" w:rsidRPr="00653C68" w:rsidRDefault="00DF3306" w:rsidP="00DF0DF6">
            <w:pPr>
              <w:pStyle w:val="a5"/>
            </w:pPr>
            <w:r w:rsidRPr="00653C68">
              <w:t>Нержавеющая сталь</w:t>
            </w:r>
          </w:p>
        </w:tc>
        <w:tc>
          <w:tcPr>
            <w:tcW w:w="3190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5-7 месяцев</w:t>
            </w:r>
          </w:p>
        </w:tc>
        <w:tc>
          <w:tcPr>
            <w:tcW w:w="3734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Коррозия, абразивный износ</w:t>
            </w:r>
          </w:p>
        </w:tc>
      </w:tr>
      <w:tr w:rsidR="00DF3306" w:rsidRPr="00653C68" w:rsidTr="00DF3306">
        <w:tc>
          <w:tcPr>
            <w:tcW w:w="3190" w:type="dxa"/>
          </w:tcPr>
          <w:p w:rsidR="00DF3306" w:rsidRPr="00653C68" w:rsidRDefault="00DF3306" w:rsidP="00DF0DF6">
            <w:pPr>
              <w:pStyle w:val="a5"/>
            </w:pPr>
            <w:r w:rsidRPr="00653C68">
              <w:t xml:space="preserve">Стеклопластик </w:t>
            </w:r>
          </w:p>
        </w:tc>
        <w:tc>
          <w:tcPr>
            <w:tcW w:w="3190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 xml:space="preserve"> 1,5 года</w:t>
            </w:r>
          </w:p>
        </w:tc>
        <w:tc>
          <w:tcPr>
            <w:tcW w:w="3734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Абразивный износ, резкое изменение давления (</w:t>
            </w:r>
            <w:proofErr w:type="spellStart"/>
            <w:r w:rsidRPr="00653C68">
              <w:t>гидроудар</w:t>
            </w:r>
            <w:proofErr w:type="spellEnd"/>
            <w:r w:rsidRPr="00653C68">
              <w:t>)</w:t>
            </w:r>
          </w:p>
        </w:tc>
      </w:tr>
      <w:tr w:rsidR="00DF3306" w:rsidRPr="00653C68" w:rsidTr="00DF3306">
        <w:tc>
          <w:tcPr>
            <w:tcW w:w="3190" w:type="dxa"/>
          </w:tcPr>
          <w:p w:rsidR="00DF3306" w:rsidRPr="00653C68" w:rsidRDefault="00DF3306" w:rsidP="00DF0DF6">
            <w:pPr>
              <w:pStyle w:val="a5"/>
            </w:pPr>
            <w:r w:rsidRPr="00653C68">
              <w:t>Плавленый базальт</w:t>
            </w:r>
          </w:p>
        </w:tc>
        <w:tc>
          <w:tcPr>
            <w:tcW w:w="3190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2 года</w:t>
            </w:r>
          </w:p>
        </w:tc>
        <w:tc>
          <w:tcPr>
            <w:tcW w:w="3734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Резкое изменение температуры (</w:t>
            </w:r>
            <w:proofErr w:type="spellStart"/>
            <w:r w:rsidRPr="00653C68">
              <w:t>термоудар</w:t>
            </w:r>
            <w:proofErr w:type="spellEnd"/>
            <w:r w:rsidRPr="00653C68">
              <w:t>)</w:t>
            </w:r>
          </w:p>
        </w:tc>
      </w:tr>
      <w:tr w:rsidR="00DF3306" w:rsidRPr="00653C68" w:rsidTr="00DF3306">
        <w:tc>
          <w:tcPr>
            <w:tcW w:w="3190" w:type="dxa"/>
          </w:tcPr>
          <w:p w:rsidR="00DF3306" w:rsidRPr="00653C68" w:rsidRDefault="00DF3306" w:rsidP="00DF0DF6">
            <w:pPr>
              <w:pStyle w:val="a5"/>
            </w:pPr>
            <w:r w:rsidRPr="00653C68">
              <w:t>Электротехнический фарфор</w:t>
            </w:r>
          </w:p>
        </w:tc>
        <w:tc>
          <w:tcPr>
            <w:tcW w:w="3190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Не менее 10 лет (</w:t>
            </w:r>
            <w:proofErr w:type="gramStart"/>
            <w:r w:rsidRPr="00653C68">
              <w:t>расчетное</w:t>
            </w:r>
            <w:proofErr w:type="gramEnd"/>
            <w:r w:rsidRPr="00653C68">
              <w:t>)</w:t>
            </w:r>
          </w:p>
        </w:tc>
        <w:tc>
          <w:tcPr>
            <w:tcW w:w="3734" w:type="dxa"/>
          </w:tcPr>
          <w:p w:rsidR="00DF3306" w:rsidRPr="00653C68" w:rsidRDefault="00DF3306" w:rsidP="00DF0DF6">
            <w:pPr>
              <w:pStyle w:val="a5"/>
              <w:jc w:val="center"/>
            </w:pPr>
            <w:r w:rsidRPr="00653C68">
              <w:t>В ходе натурных испытаний разрушающих факторов не выявлено</w:t>
            </w:r>
          </w:p>
        </w:tc>
      </w:tr>
    </w:tbl>
    <w:p w:rsidR="00DF3306" w:rsidRDefault="00DF3306" w:rsidP="00DF3306">
      <w:pPr>
        <w:pStyle w:val="a5"/>
      </w:pPr>
    </w:p>
    <w:p w:rsidR="00DF3306" w:rsidRPr="002355D5" w:rsidRDefault="00DF3306" w:rsidP="00DF3306">
      <w:pPr>
        <w:pStyle w:val="a5"/>
        <w:ind w:firstLine="708"/>
        <w:jc w:val="both"/>
        <w:rPr>
          <w:sz w:val="28"/>
          <w:szCs w:val="28"/>
        </w:rPr>
      </w:pPr>
      <w:r w:rsidRPr="002355D5">
        <w:rPr>
          <w:sz w:val="28"/>
          <w:szCs w:val="28"/>
        </w:rPr>
        <w:t>Помимо калийной промышленности фарфоровые трубопроводы могут применяться и на других предприятиях химической и перерабатывающей отраслей, где трубопроводы испытывают комплексное воздействие разрушающих факторов таких как:</w:t>
      </w:r>
    </w:p>
    <w:p w:rsidR="00DF3306" w:rsidRPr="002355D5" w:rsidRDefault="00DF3306" w:rsidP="00DF3306">
      <w:pPr>
        <w:pStyle w:val="a5"/>
        <w:jc w:val="both"/>
        <w:rPr>
          <w:sz w:val="28"/>
          <w:szCs w:val="28"/>
        </w:rPr>
      </w:pPr>
      <w:r w:rsidRPr="002355D5">
        <w:rPr>
          <w:sz w:val="28"/>
          <w:szCs w:val="28"/>
        </w:rPr>
        <w:t>- воздействие химически агрессивных и/или абразивных сред;</w:t>
      </w:r>
    </w:p>
    <w:p w:rsidR="00DF3306" w:rsidRPr="002355D5" w:rsidRDefault="00DF3306" w:rsidP="00DF3306">
      <w:pPr>
        <w:pStyle w:val="a5"/>
        <w:jc w:val="both"/>
        <w:rPr>
          <w:sz w:val="28"/>
          <w:szCs w:val="28"/>
        </w:rPr>
      </w:pPr>
      <w:r w:rsidRPr="002355D5">
        <w:rPr>
          <w:sz w:val="28"/>
          <w:szCs w:val="28"/>
        </w:rPr>
        <w:t>- высокие температуры подаваемого материала  (до 150</w:t>
      </w:r>
      <w:r w:rsidRPr="002355D5">
        <w:rPr>
          <w:sz w:val="28"/>
          <w:szCs w:val="28"/>
          <w:vertAlign w:val="superscript"/>
        </w:rPr>
        <w:t>о</w:t>
      </w:r>
      <w:r w:rsidRPr="002355D5">
        <w:rPr>
          <w:sz w:val="28"/>
          <w:szCs w:val="28"/>
        </w:rPr>
        <w:t>С);</w:t>
      </w:r>
    </w:p>
    <w:p w:rsidR="00DF3306" w:rsidRPr="002355D5" w:rsidRDefault="00DF3306" w:rsidP="00DF3306">
      <w:pPr>
        <w:pStyle w:val="a5"/>
        <w:jc w:val="both"/>
        <w:rPr>
          <w:sz w:val="28"/>
          <w:szCs w:val="28"/>
        </w:rPr>
      </w:pPr>
      <w:r w:rsidRPr="002355D5">
        <w:rPr>
          <w:sz w:val="28"/>
          <w:szCs w:val="28"/>
        </w:rPr>
        <w:t xml:space="preserve">- воздействие </w:t>
      </w:r>
      <w:proofErr w:type="spellStart"/>
      <w:r w:rsidRPr="002355D5">
        <w:rPr>
          <w:sz w:val="28"/>
          <w:szCs w:val="28"/>
        </w:rPr>
        <w:t>термоударов</w:t>
      </w:r>
      <w:proofErr w:type="spellEnd"/>
      <w:r w:rsidRPr="002355D5">
        <w:rPr>
          <w:sz w:val="28"/>
          <w:szCs w:val="28"/>
        </w:rPr>
        <w:t xml:space="preserve"> (резкое изменение температур в диапазоне 150 </w:t>
      </w:r>
      <w:proofErr w:type="spellStart"/>
      <w:r w:rsidRPr="002355D5">
        <w:rPr>
          <w:sz w:val="28"/>
          <w:szCs w:val="28"/>
          <w:vertAlign w:val="superscript"/>
        </w:rPr>
        <w:t>о</w:t>
      </w:r>
      <w:r w:rsidRPr="002355D5">
        <w:rPr>
          <w:sz w:val="28"/>
          <w:szCs w:val="28"/>
        </w:rPr>
        <w:t>С</w:t>
      </w:r>
      <w:proofErr w:type="spellEnd"/>
      <w:r w:rsidRPr="002355D5">
        <w:rPr>
          <w:sz w:val="28"/>
          <w:szCs w:val="28"/>
        </w:rPr>
        <w:t>);</w:t>
      </w:r>
    </w:p>
    <w:p w:rsidR="00DF3306" w:rsidRPr="002355D5" w:rsidRDefault="00DF3306" w:rsidP="00DF3306">
      <w:pPr>
        <w:pStyle w:val="a5"/>
        <w:jc w:val="both"/>
        <w:rPr>
          <w:sz w:val="28"/>
          <w:szCs w:val="28"/>
        </w:rPr>
      </w:pPr>
      <w:r w:rsidRPr="002355D5">
        <w:rPr>
          <w:sz w:val="28"/>
          <w:szCs w:val="28"/>
        </w:rPr>
        <w:t xml:space="preserve">- давление в трубопроводах до 2 мПа и наличие </w:t>
      </w:r>
      <w:proofErr w:type="spellStart"/>
      <w:r w:rsidRPr="002355D5">
        <w:rPr>
          <w:sz w:val="28"/>
          <w:szCs w:val="28"/>
        </w:rPr>
        <w:t>гидраударов</w:t>
      </w:r>
      <w:proofErr w:type="spellEnd"/>
      <w:r w:rsidRPr="002355D5">
        <w:rPr>
          <w:sz w:val="28"/>
          <w:szCs w:val="28"/>
        </w:rPr>
        <w:t>.</w:t>
      </w:r>
    </w:p>
    <w:p w:rsidR="00DF3306" w:rsidRPr="002355D5" w:rsidRDefault="00DF3306" w:rsidP="00DF3306">
      <w:pPr>
        <w:pStyle w:val="a5"/>
        <w:rPr>
          <w:sz w:val="28"/>
          <w:szCs w:val="28"/>
        </w:rPr>
      </w:pPr>
    </w:p>
    <w:p w:rsidR="00DF3306" w:rsidRPr="002355D5" w:rsidRDefault="00DF3306" w:rsidP="002355D5">
      <w:pPr>
        <w:pStyle w:val="a5"/>
        <w:ind w:firstLine="708"/>
        <w:jc w:val="both"/>
        <w:rPr>
          <w:sz w:val="28"/>
          <w:szCs w:val="28"/>
        </w:rPr>
      </w:pPr>
      <w:r w:rsidRPr="002355D5">
        <w:rPr>
          <w:sz w:val="28"/>
          <w:szCs w:val="28"/>
        </w:rPr>
        <w:t xml:space="preserve">ОАО «ЭЛИЗ» может производить секции фарфоровых трубопроводов с внутренним диаметром от 150 до </w:t>
      </w:r>
      <w:smartTag w:uri="urn:schemas-microsoft-com:office:smarttags" w:element="metricconverter">
        <w:smartTagPr>
          <w:attr w:name="ProductID" w:val="800 мм"/>
        </w:smartTagPr>
        <w:r w:rsidRPr="002355D5">
          <w:rPr>
            <w:sz w:val="28"/>
            <w:szCs w:val="28"/>
          </w:rPr>
          <w:t>800 мм</w:t>
        </w:r>
      </w:smartTag>
      <w:r w:rsidR="002355D5" w:rsidRPr="002355D5">
        <w:rPr>
          <w:sz w:val="28"/>
          <w:szCs w:val="28"/>
        </w:rPr>
        <w:t xml:space="preserve">, длиной до </w:t>
      </w:r>
      <w:r w:rsidRPr="002355D5">
        <w:rPr>
          <w:sz w:val="28"/>
          <w:szCs w:val="28"/>
        </w:rPr>
        <w:t>1100 мм.</w:t>
      </w:r>
    </w:p>
    <w:p w:rsidR="00DF3306" w:rsidRPr="002355D5" w:rsidRDefault="00DF3306" w:rsidP="002355D5">
      <w:pPr>
        <w:pStyle w:val="a5"/>
        <w:jc w:val="both"/>
        <w:rPr>
          <w:sz w:val="28"/>
          <w:szCs w:val="28"/>
        </w:rPr>
      </w:pPr>
      <w:r w:rsidRPr="002355D5">
        <w:rPr>
          <w:sz w:val="28"/>
          <w:szCs w:val="28"/>
        </w:rPr>
        <w:tab/>
        <w:t xml:space="preserve">Права на данную продукцию защищены </w:t>
      </w:r>
      <w:proofErr w:type="gramStart"/>
      <w:r w:rsidRPr="002355D5">
        <w:rPr>
          <w:sz w:val="28"/>
          <w:szCs w:val="28"/>
        </w:rPr>
        <w:t>Патентом</w:t>
      </w:r>
      <w:proofErr w:type="gramEnd"/>
      <w:r w:rsidRPr="002355D5">
        <w:rPr>
          <w:sz w:val="28"/>
          <w:szCs w:val="28"/>
        </w:rPr>
        <w:t xml:space="preserve"> выданным в июле 2012г</w:t>
      </w:r>
    </w:p>
    <w:p w:rsidR="00DF3306" w:rsidRDefault="00DF3306" w:rsidP="00DF3306">
      <w:pPr>
        <w:pStyle w:val="a5"/>
      </w:pPr>
    </w:p>
    <w:p w:rsidR="00DF3306" w:rsidRDefault="00DF3306" w:rsidP="00DF3306">
      <w:pPr>
        <w:pStyle w:val="a5"/>
      </w:pPr>
    </w:p>
    <w:p w:rsidR="00DF3306" w:rsidRPr="002355D5" w:rsidRDefault="00DF3306" w:rsidP="00DF3306">
      <w:pPr>
        <w:pStyle w:val="a5"/>
        <w:rPr>
          <w:sz w:val="28"/>
          <w:szCs w:val="28"/>
        </w:rPr>
      </w:pPr>
      <w:r w:rsidRPr="002355D5">
        <w:rPr>
          <w:sz w:val="28"/>
          <w:szCs w:val="28"/>
        </w:rPr>
        <w:t>С уважением,</w:t>
      </w:r>
    </w:p>
    <w:p w:rsidR="00DF3306" w:rsidRPr="002355D5" w:rsidRDefault="00DF3306" w:rsidP="00DF3306">
      <w:pPr>
        <w:pStyle w:val="a5"/>
        <w:rPr>
          <w:sz w:val="28"/>
          <w:szCs w:val="28"/>
        </w:rPr>
      </w:pPr>
      <w:r w:rsidRPr="002355D5">
        <w:rPr>
          <w:sz w:val="28"/>
          <w:szCs w:val="28"/>
        </w:rPr>
        <w:t>Технический директор</w:t>
      </w:r>
    </w:p>
    <w:p w:rsidR="00DF3306" w:rsidRPr="002355D5" w:rsidRDefault="00DF3306" w:rsidP="00DF3306">
      <w:pPr>
        <w:pStyle w:val="a5"/>
        <w:rPr>
          <w:sz w:val="28"/>
          <w:szCs w:val="28"/>
        </w:rPr>
      </w:pPr>
      <w:r w:rsidRPr="002355D5">
        <w:rPr>
          <w:sz w:val="28"/>
          <w:szCs w:val="28"/>
        </w:rPr>
        <w:t xml:space="preserve">ОАО «ЭЛИЗ» </w:t>
      </w:r>
    </w:p>
    <w:p w:rsidR="00DF3306" w:rsidRPr="002355D5" w:rsidRDefault="00DF3306" w:rsidP="00DF3306">
      <w:pPr>
        <w:pStyle w:val="a5"/>
        <w:rPr>
          <w:sz w:val="28"/>
          <w:szCs w:val="28"/>
        </w:rPr>
      </w:pPr>
      <w:r w:rsidRPr="002355D5">
        <w:rPr>
          <w:sz w:val="28"/>
          <w:szCs w:val="28"/>
        </w:rPr>
        <w:t xml:space="preserve">Артем </w:t>
      </w:r>
      <w:proofErr w:type="spellStart"/>
      <w:r w:rsidRPr="002355D5">
        <w:rPr>
          <w:sz w:val="28"/>
          <w:szCs w:val="28"/>
        </w:rPr>
        <w:t>Дионисьевич</w:t>
      </w:r>
      <w:proofErr w:type="spellEnd"/>
      <w:r w:rsidRPr="002355D5">
        <w:rPr>
          <w:sz w:val="28"/>
          <w:szCs w:val="28"/>
        </w:rPr>
        <w:t xml:space="preserve"> </w:t>
      </w:r>
      <w:proofErr w:type="spellStart"/>
      <w:r w:rsidRPr="002355D5">
        <w:rPr>
          <w:sz w:val="28"/>
          <w:szCs w:val="28"/>
        </w:rPr>
        <w:t>Кочкин</w:t>
      </w:r>
      <w:proofErr w:type="spellEnd"/>
    </w:p>
    <w:p w:rsidR="00DF3306" w:rsidRPr="00DF3306" w:rsidRDefault="00DF3306" w:rsidP="00DF3306">
      <w:pPr>
        <w:rPr>
          <w:rFonts w:ascii="Times New Roman" w:hAnsi="Times New Roman" w:cs="Times New Roman"/>
          <w:sz w:val="24"/>
          <w:szCs w:val="24"/>
        </w:rPr>
        <w:sectPr w:rsidR="00DF3306" w:rsidRPr="00DF3306">
          <w:type w:val="continuous"/>
          <w:pgSz w:w="11909" w:h="16834"/>
          <w:pgMar w:top="1265" w:right="535" w:bottom="360" w:left="834" w:header="720" w:footer="720" w:gutter="0"/>
          <w:cols w:space="720"/>
          <w:noEndnote/>
        </w:sectPr>
      </w:pPr>
    </w:p>
    <w:p w:rsidR="00250FBC" w:rsidRDefault="00DC44A0">
      <w:pPr>
        <w:framePr w:h="15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10029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A0" w:rsidRDefault="00DC44A0" w:rsidP="00DF3306">
      <w:pPr>
        <w:rPr>
          <w:rFonts w:ascii="Times New Roman" w:hAnsi="Times New Roman" w:cs="Times New Roman"/>
          <w:sz w:val="2"/>
          <w:szCs w:val="2"/>
        </w:rPr>
      </w:pPr>
    </w:p>
    <w:sectPr w:rsidR="00DC44A0" w:rsidSect="00250FBC">
      <w:pgSz w:w="14250" w:h="1867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026C78"/>
    <w:multiLevelType w:val="hybridMultilevel"/>
    <w:tmpl w:val="8DB4D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7451F"/>
    <w:rsid w:val="002355D5"/>
    <w:rsid w:val="00250FBC"/>
    <w:rsid w:val="0095133D"/>
    <w:rsid w:val="00DC44A0"/>
    <w:rsid w:val="00DF3306"/>
    <w:rsid w:val="00E74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30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DF3306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943</Words>
  <Characters>5377</Characters>
  <Application>Microsoft Office Word</Application>
  <DocSecurity>0</DocSecurity>
  <Lines>44</Lines>
  <Paragraphs>12</Paragraphs>
  <ScaleCrop>false</ScaleCrop>
  <Company/>
  <LinksUpToDate>false</LinksUpToDate>
  <CharactersWithSpaces>6308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!</dc:creator>
  <cp:keywords/>
  <dc:description/>
  <cp:lastModifiedBy>!</cp:lastModifiedBy>
  <cp:revision>3</cp:revision>
  <dcterms:created xsi:type="dcterms:W3CDTF">2013-12-19T07:13:00Z</dcterms:created>
  <dcterms:modified xsi:type="dcterms:W3CDTF">2014-02-14T07:32:00Z</dcterms:modified>
</cp:coreProperties>
</file>